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84" w:rsidRDefault="00632384" w:rsidP="00632384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  <w:t>Rôle des Pilotes et co-Pilotes HYDROTIS</w:t>
      </w:r>
    </w:p>
    <w:p w:rsidR="00632384" w:rsidRPr="00632384" w:rsidRDefault="00632384" w:rsidP="00632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238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  <w:t xml:space="preserve">Préambule </w:t>
      </w:r>
    </w:p>
    <w:p w:rsidR="00632384" w:rsidRDefault="00632384" w:rsidP="00632384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  <w:t>La couverture nationale d'</w:t>
      </w:r>
      <w:proofErr w:type="spellStart"/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  <w:t>Hydrotis</w:t>
      </w:r>
      <w:proofErr w:type="spellEnd"/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  <w:t xml:space="preserve"> est assurée par 14 Commissions Région</w:t>
      </w:r>
      <w:r w:rsidR="00C46E38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  <w:t>ales (nombre au 1er janvier 2023</w:t>
      </w: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fr-FR"/>
        </w:rPr>
        <w:t>).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Ces Commissions Régionales sont constituées exclusivement des représentants régionaux des mar</w:t>
      </w:r>
      <w:r w:rsidR="00C46E38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ques adhérentes (au nombre de 13 au 1er janvier 2023</w:t>
      </w:r>
      <w:bookmarkStart w:id="0" w:name="_GoBack"/>
      <w:bookmarkEnd w:id="0"/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).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Chaque Commission Régionale est animée par un Pilote, et éventuellement un co-Pilote, cette hypothèse devant être privilégiée.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Ils sont élus par simple délibération à l'occasion d'une réunion formelle, organisée en région, par les membres de la Commission Régionale.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Ils peuvent assurer cette mission pendant une ou plusieurs années, selon leurs souhaits et ceux des membres. 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Une (rotation / alternance) est toutefois vivement recommandée, conformément à l'esprit de l'association, dans laquelle tous doivent faire preuve d'implication.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 xml:space="preserve">Rôle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du Pilote (et du co-Pilote) de C</w:t>
      </w: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ommission Régionale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Le rôle du Pilote est essentiellement celui d'un animateur de groupe de travail, d'un fédérateur d'équipe.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Le Pilote est assisté d'un Parrain, membre du Conseil d'Administration national d'</w:t>
      </w:r>
      <w:proofErr w:type="spellStart"/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Hydrotis</w:t>
      </w:r>
      <w:proofErr w:type="spellEnd"/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, qui est son référent et qui constitue un appui pour tous sujets liés à la vie de la Commission Régionale.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 xml:space="preserve">Afin que la Commission Régionale fonctionne conformément à la Charte définie par </w:t>
      </w:r>
      <w:proofErr w:type="spellStart"/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Hydrotis</w:t>
      </w:r>
      <w:proofErr w:type="spellEnd"/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 xml:space="preserve"> (voir document consacré à ce sujet), le Pilote a notamment la responsabilité :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tenir à jour la liste des membres régionaux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s'assurer du bon accueil d'un nouveau membre par l'équipe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planifier en début d'année les réunions (une par trimestre, soit quatre par an minimum), et d'informer son référent national (Parrain de la région) et le Délégué Général de ce calendrier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convoquer les membres à ces réunions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les animer, en respectant les objectifs de ces réunions (Charte)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tenir à jour la fiche des présences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rédiger ou faire en sorte qu'un Compte Rendu le soit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de transmettre ces éléments à son référent national (Parrain de la région) et au Délégué Général.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Il a en outre la responsabilité de la bonne gestion du budget annuel accordé à la Commission Régionale.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Le montant de ce budget lui est confirmé en début d'exercice. Il est proportionnel au nombre de marques engagées dans la vie de la commission Régionale.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Ce budget est dédié prioritairement à l'organisation d'un événement fédérateur à destination des clients-cibles de l'association.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Dans le cadre de l'organisation de cet événement, le Pilote doit :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s'assurer que la nature et l'organisation sont conforme à la Charte de l'association, privilégiant toujours l'aspect professionnel des rencontres clients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s'assurer de la bonne négociation avec les prestataires et fournisseurs,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lastRenderedPageBreak/>
        <w:t>&gt; transmettre le document engageant les dépenses et décrivant l'événement au Trésorier, au Parrain et au Délégué Général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transmettre au Trésorier, au Parrain et au Délégué Général les devis de ces fournisseurs 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transmettre ensuite les factures correspondant à ces dépenses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2384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&gt; réaliser ou faire réaliser un compte-rendu ou mini reportage sur l'événement, afin qu'il puisse faire l'objet d'une communication interne et externe à l'association.</w:t>
      </w:r>
    </w:p>
    <w:p w:rsidR="00632384" w:rsidRPr="00632384" w:rsidRDefault="00632384" w:rsidP="00632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451668" w:rsidRPr="00632384" w:rsidRDefault="00451668" w:rsidP="00632384"/>
    <w:sectPr w:rsidR="00451668" w:rsidRPr="0063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4B3"/>
    <w:rsid w:val="000E44B3"/>
    <w:rsid w:val="00100FEB"/>
    <w:rsid w:val="00451668"/>
    <w:rsid w:val="005E6778"/>
    <w:rsid w:val="00632384"/>
    <w:rsid w:val="00841844"/>
    <w:rsid w:val="00B244B3"/>
    <w:rsid w:val="00C4551F"/>
    <w:rsid w:val="00C46E38"/>
    <w:rsid w:val="00F3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8293"/>
  <w15:chartTrackingRefBased/>
  <w15:docId w15:val="{E5681374-9EA7-4917-90A9-5BCD6AE1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2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Poujoulat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JLPROST</dc:creator>
  <cp:keywords/>
  <dc:description/>
  <cp:lastModifiedBy>JLPROST</cp:lastModifiedBy>
  <cp:revision>4</cp:revision>
  <dcterms:created xsi:type="dcterms:W3CDTF">2021-11-25T11:32:00Z</dcterms:created>
  <dcterms:modified xsi:type="dcterms:W3CDTF">2023-01-30T08:57:00Z</dcterms:modified>
</cp:coreProperties>
</file>